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jc w:val="center"/>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t>Focused Soap Note</w:t>
      </w:r>
    </w:p>
    <w:p w:rsidR="003D6093" w:rsidRPr="00654239" w:rsidRDefault="003D6093" w:rsidP="00654239">
      <w:pPr>
        <w:spacing w:line="480" w:lineRule="auto"/>
        <w:jc w:val="center"/>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Name</w:t>
      </w:r>
    </w:p>
    <w:p w:rsidR="003D6093" w:rsidRPr="00654239" w:rsidRDefault="003D6093" w:rsidP="00654239">
      <w:pPr>
        <w:spacing w:line="480" w:lineRule="auto"/>
        <w:jc w:val="center"/>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Institution</w:t>
      </w:r>
    </w:p>
    <w:p w:rsidR="003D6093" w:rsidRPr="00654239" w:rsidRDefault="003D6093" w:rsidP="00654239">
      <w:pPr>
        <w:spacing w:line="480" w:lineRule="auto"/>
        <w:jc w:val="center"/>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Date</w:t>
      </w: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3D6093" w:rsidRPr="00654239" w:rsidRDefault="003D6093" w:rsidP="00654239">
      <w:pPr>
        <w:spacing w:line="480" w:lineRule="auto"/>
        <w:rPr>
          <w:rFonts w:ascii="Times New Roman" w:eastAsia="Times New Roman" w:hAnsi="Times New Roman" w:cs="Times New Roman"/>
          <w:sz w:val="24"/>
          <w:szCs w:val="24"/>
        </w:rPr>
      </w:pPr>
    </w:p>
    <w:p w:rsidR="00A66C7F" w:rsidRPr="00654239" w:rsidRDefault="00A66C7F" w:rsidP="00654239">
      <w:pPr>
        <w:spacing w:line="480" w:lineRule="auto"/>
        <w:jc w:val="center"/>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lastRenderedPageBreak/>
        <w:t>Focused Soap Note</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Demographic Data</w:t>
      </w:r>
      <w:r w:rsidRPr="00654239">
        <w:rPr>
          <w:rFonts w:ascii="Times New Roman" w:eastAsia="Times New Roman" w:hAnsi="Times New Roman" w:cs="Times New Roman"/>
          <w:sz w:val="24"/>
          <w:szCs w:val="24"/>
        </w:rPr>
        <w:t>: Linda is a 45-year-old female</w:t>
      </w:r>
    </w:p>
    <w:p w:rsidR="00A66C7F" w:rsidRPr="00654239" w:rsidRDefault="00A66C7F" w:rsidP="00654239">
      <w:pPr>
        <w:spacing w:line="480" w:lineRule="auto"/>
        <w:rPr>
          <w:rFonts w:ascii="Times New Roman" w:eastAsia="Times New Roman" w:hAnsi="Times New Roman" w:cs="Times New Roman"/>
          <w:b/>
          <w:sz w:val="24"/>
          <w:szCs w:val="24"/>
          <w:u w:val="single"/>
        </w:rPr>
      </w:pPr>
      <w:r w:rsidRPr="00654239">
        <w:rPr>
          <w:rFonts w:ascii="Times New Roman" w:eastAsia="Times New Roman" w:hAnsi="Times New Roman" w:cs="Times New Roman"/>
          <w:b/>
          <w:sz w:val="24"/>
          <w:szCs w:val="24"/>
          <w:u w:val="single"/>
        </w:rPr>
        <w:t xml:space="preserve">Subjective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Chief Complaint</w:t>
      </w:r>
      <w:r w:rsidRPr="00654239">
        <w:rPr>
          <w:rFonts w:ascii="Times New Roman" w:eastAsia="Times New Roman" w:hAnsi="Times New Roman" w:cs="Times New Roman"/>
          <w:sz w:val="24"/>
          <w:szCs w:val="24"/>
        </w:rPr>
        <w:t>: with pain across her lower back, pain with sitting and standing, and radiation of pain and numbness through her right buttock and down through her right thigh.</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HPI</w:t>
      </w:r>
      <w:r w:rsidRPr="00654239">
        <w:rPr>
          <w:rFonts w:ascii="Times New Roman" w:eastAsia="Times New Roman" w:hAnsi="Times New Roman" w:cs="Times New Roman"/>
          <w:sz w:val="24"/>
          <w:szCs w:val="24"/>
        </w:rPr>
        <w:t xml:space="preserve">: Linda is a 45-year-old female who returns to the office four weeks after a slip and fall at home. Initially, she had some mild-to-moderate soreness that was alleviated with heat and occasional Aleve. She now presents with pain across her lower back, pain with sitting and standing, and radiation of pain and numbness through her right buttock and down through her right thigh. She is taking Aleve twice daily and Tylenol every eight hours with moderate relief of pain, but it doesn't help with the numbness.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Past Medical History</w:t>
      </w:r>
      <w:r w:rsidRPr="00654239">
        <w:rPr>
          <w:rFonts w:ascii="Times New Roman" w:eastAsia="Times New Roman" w:hAnsi="Times New Roman" w:cs="Times New Roman"/>
          <w:sz w:val="24"/>
          <w:szCs w:val="24"/>
        </w:rPr>
        <w:t xml:space="preserve">: Do you have any past medical history?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How healthy are your intervertebral discs?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Do you have a history of HIV, AIDS or STD's?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Do you have any presence of soreness?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How much do you weigh?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Surgery</w:t>
      </w:r>
      <w:r w:rsidRPr="00654239">
        <w:rPr>
          <w:rFonts w:ascii="Times New Roman" w:eastAsia="Times New Roman" w:hAnsi="Times New Roman" w:cs="Times New Roman"/>
          <w:sz w:val="24"/>
          <w:szCs w:val="24"/>
        </w:rPr>
        <w:t>: Did you have any surgeries done?</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Medications</w:t>
      </w:r>
      <w:r w:rsidRPr="00654239">
        <w:rPr>
          <w:rFonts w:ascii="Times New Roman" w:eastAsia="Times New Roman" w:hAnsi="Times New Roman" w:cs="Times New Roman"/>
          <w:sz w:val="24"/>
          <w:szCs w:val="24"/>
        </w:rPr>
        <w:t>: Are you still taking Aleve and Tylenol medications?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Allergies</w:t>
      </w:r>
      <w:r w:rsidRPr="00654239">
        <w:rPr>
          <w:rFonts w:ascii="Times New Roman" w:eastAsia="Times New Roman" w:hAnsi="Times New Roman" w:cs="Times New Roman"/>
          <w:sz w:val="24"/>
          <w:szCs w:val="24"/>
        </w:rPr>
        <w:t>: Do you have any known drug allergies?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lastRenderedPageBreak/>
        <w:t>Hospitalization</w:t>
      </w:r>
      <w:r w:rsidRPr="00654239">
        <w:rPr>
          <w:rFonts w:ascii="Times New Roman" w:eastAsia="Times New Roman" w:hAnsi="Times New Roman" w:cs="Times New Roman"/>
          <w:sz w:val="24"/>
          <w:szCs w:val="24"/>
        </w:rPr>
        <w:t>s: Have you ever been hospitalized?</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Health maintenance</w:t>
      </w:r>
      <w:r w:rsidRPr="00654239">
        <w:rPr>
          <w:rFonts w:ascii="Times New Roman" w:eastAsia="Times New Roman" w:hAnsi="Times New Roman" w:cs="Times New Roman"/>
          <w:sz w:val="24"/>
          <w:szCs w:val="24"/>
        </w:rPr>
        <w:t>: Do you practice physical exercises? If yes, how often?</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Family History</w:t>
      </w:r>
      <w:r w:rsidRPr="00654239">
        <w:rPr>
          <w:rFonts w:ascii="Times New Roman" w:eastAsia="Times New Roman" w:hAnsi="Times New Roman" w:cs="Times New Roman"/>
          <w:sz w:val="24"/>
          <w:szCs w:val="24"/>
        </w:rPr>
        <w:t xml:space="preserve">: Is there any of your family members who have a history of osteomyelitis, diabetes or arthritis?   </w:t>
      </w:r>
    </w:p>
    <w:p w:rsidR="00A66C7F" w:rsidRPr="00654239" w:rsidRDefault="00A66C7F" w:rsidP="00654239">
      <w:pPr>
        <w:spacing w:line="480" w:lineRule="auto"/>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t>Social History:</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Are you currently working? If yes, what activity do you engage in?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Do you drink alcohol or smoke cigarettes?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Do you have any depression or anxiety?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Whom do you live with?</w:t>
      </w:r>
    </w:p>
    <w:p w:rsidR="00A66C7F" w:rsidRPr="00654239" w:rsidRDefault="00A66C7F" w:rsidP="00654239">
      <w:pPr>
        <w:spacing w:line="480" w:lineRule="auto"/>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t>Review of Systems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Constitutional</w:t>
      </w:r>
      <w:r w:rsidRPr="00654239">
        <w:rPr>
          <w:rFonts w:ascii="Times New Roman" w:eastAsia="Times New Roman" w:hAnsi="Times New Roman" w:cs="Times New Roman"/>
          <w:sz w:val="24"/>
          <w:szCs w:val="24"/>
        </w:rPr>
        <w:t>: Are you positive for chills, fatigue, and change in weight or appetite?</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Respiratory</w:t>
      </w:r>
      <w:r w:rsidRPr="00654239">
        <w:rPr>
          <w:rFonts w:ascii="Times New Roman" w:eastAsia="Times New Roman" w:hAnsi="Times New Roman" w:cs="Times New Roman"/>
          <w:sz w:val="24"/>
          <w:szCs w:val="24"/>
        </w:rPr>
        <w:t xml:space="preserve">: Do you have any breathing problems, cough or chest tightness?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Cardiovascular</w:t>
      </w:r>
      <w:r w:rsidRPr="00654239">
        <w:rPr>
          <w:rFonts w:ascii="Times New Roman" w:eastAsia="Times New Roman" w:hAnsi="Times New Roman" w:cs="Times New Roman"/>
          <w:sz w:val="24"/>
          <w:szCs w:val="24"/>
        </w:rPr>
        <w:t xml:space="preserve">: Do you experience pain in the chest, shortness of breath or palpitation?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Musculoskeletal</w:t>
      </w:r>
      <w:r w:rsidRPr="00654239">
        <w:rPr>
          <w:rFonts w:ascii="Times New Roman" w:eastAsia="Times New Roman" w:hAnsi="Times New Roman" w:cs="Times New Roman"/>
          <w:sz w:val="24"/>
          <w:szCs w:val="24"/>
        </w:rPr>
        <w:t>: Reports pain in her lower back</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Neurological</w:t>
      </w:r>
      <w:r w:rsidRPr="00654239">
        <w:rPr>
          <w:rFonts w:ascii="Times New Roman" w:eastAsia="Times New Roman" w:hAnsi="Times New Roman" w:cs="Times New Roman"/>
          <w:sz w:val="24"/>
          <w:szCs w:val="24"/>
        </w:rPr>
        <w:t xml:space="preserve">: She is currently experiencing numbness </w:t>
      </w:r>
    </w:p>
    <w:p w:rsidR="00A66C7F" w:rsidRPr="00654239" w:rsidRDefault="00A66C7F" w:rsidP="00654239">
      <w:pPr>
        <w:spacing w:line="480" w:lineRule="auto"/>
        <w:rPr>
          <w:rFonts w:ascii="Times New Roman" w:eastAsia="Times New Roman" w:hAnsi="Times New Roman" w:cs="Times New Roman"/>
          <w:b/>
          <w:sz w:val="24"/>
          <w:szCs w:val="24"/>
          <w:u w:val="single"/>
        </w:rPr>
      </w:pPr>
      <w:r w:rsidRPr="00654239">
        <w:rPr>
          <w:rFonts w:ascii="Times New Roman" w:eastAsia="Times New Roman" w:hAnsi="Times New Roman" w:cs="Times New Roman"/>
          <w:b/>
          <w:sz w:val="24"/>
          <w:szCs w:val="24"/>
          <w:u w:val="single"/>
        </w:rPr>
        <w:t xml:space="preserve">OBJECTIVE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Vital Signs</w:t>
      </w:r>
      <w:r w:rsidRPr="00654239">
        <w:rPr>
          <w:rFonts w:ascii="Times New Roman" w:eastAsia="Times New Roman" w:hAnsi="Times New Roman" w:cs="Times New Roman"/>
          <w:sz w:val="24"/>
          <w:szCs w:val="24"/>
        </w:rPr>
        <w:t>: Temperature: N/A, Blood Pressure: N/A, Pulse: N/A, Respiration: N/A, Weight: N/A, Height: N/A, BMI: N/A</w:t>
      </w:r>
    </w:p>
    <w:p w:rsidR="00A66C7F" w:rsidRPr="00654239" w:rsidRDefault="00A66C7F" w:rsidP="00654239">
      <w:pPr>
        <w:spacing w:line="480" w:lineRule="auto"/>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lastRenderedPageBreak/>
        <w:t>General:</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Constitutional</w:t>
      </w:r>
      <w:r w:rsidRPr="00654239">
        <w:rPr>
          <w:rFonts w:ascii="Times New Roman" w:eastAsia="Times New Roman" w:hAnsi="Times New Roman" w:cs="Times New Roman"/>
          <w:sz w:val="24"/>
          <w:szCs w:val="24"/>
        </w:rPr>
        <w:t xml:space="preserve">: Will assess whether the patient is distressed, unresponsive, uncooperative, alert and well-nourished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Respiratory</w:t>
      </w:r>
      <w:r w:rsidRPr="00654239">
        <w:rPr>
          <w:rFonts w:ascii="Times New Roman" w:eastAsia="Times New Roman" w:hAnsi="Times New Roman" w:cs="Times New Roman"/>
          <w:sz w:val="24"/>
          <w:szCs w:val="24"/>
        </w:rPr>
        <w:t>: Will observe the pattern of breathing, listen to the lungs for breathing sounds, and keep track of the cardiac rhythm</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Cardiovascular</w:t>
      </w:r>
      <w:r w:rsidRPr="00654239">
        <w:rPr>
          <w:rFonts w:ascii="Times New Roman" w:eastAsia="Times New Roman" w:hAnsi="Times New Roman" w:cs="Times New Roman"/>
          <w:sz w:val="24"/>
          <w:szCs w:val="24"/>
        </w:rPr>
        <w:t xml:space="preserve">: Will evaluate heart sounds, pulse rate, and any possibility of murmurs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Musculoskeletal</w:t>
      </w:r>
      <w:r w:rsidRPr="00654239">
        <w:rPr>
          <w:rFonts w:ascii="Times New Roman" w:eastAsia="Times New Roman" w:hAnsi="Times New Roman" w:cs="Times New Roman"/>
          <w:sz w:val="24"/>
          <w:szCs w:val="24"/>
        </w:rPr>
        <w:t>: Reports pain in her lower back</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Neurological</w:t>
      </w:r>
      <w:r w:rsidRPr="00654239">
        <w:rPr>
          <w:rFonts w:ascii="Times New Roman" w:eastAsia="Times New Roman" w:hAnsi="Times New Roman" w:cs="Times New Roman"/>
          <w:sz w:val="24"/>
          <w:szCs w:val="24"/>
        </w:rPr>
        <w:t>: Will evaluate the patient for neurological discrepancies, like unresponsiveness, restlessness, depression, and anxiety.</w:t>
      </w:r>
    </w:p>
    <w:p w:rsidR="00A66C7F" w:rsidRPr="00654239" w:rsidRDefault="00A66C7F" w:rsidP="00654239">
      <w:pPr>
        <w:spacing w:line="480" w:lineRule="auto"/>
        <w:rPr>
          <w:rFonts w:ascii="Times New Roman" w:eastAsia="Times New Roman" w:hAnsi="Times New Roman" w:cs="Times New Roman"/>
          <w:b/>
          <w:sz w:val="24"/>
          <w:szCs w:val="24"/>
          <w:u w:val="single"/>
        </w:rPr>
      </w:pPr>
      <w:r w:rsidRPr="00654239">
        <w:rPr>
          <w:rFonts w:ascii="Times New Roman" w:eastAsia="Times New Roman" w:hAnsi="Times New Roman" w:cs="Times New Roman"/>
          <w:b/>
          <w:sz w:val="24"/>
          <w:szCs w:val="24"/>
          <w:u w:val="single"/>
        </w:rPr>
        <w:t>Assessments</w:t>
      </w:r>
    </w:p>
    <w:p w:rsidR="00A66C7F" w:rsidRPr="00654239" w:rsidRDefault="00A66C7F" w:rsidP="00654239">
      <w:pPr>
        <w:spacing w:line="480" w:lineRule="auto"/>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t>Working Diagnosis: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Lumbar Radiculopathy</w:t>
      </w:r>
      <w:r w:rsidRPr="00654239">
        <w:rPr>
          <w:rFonts w:ascii="Times New Roman" w:eastAsia="Times New Roman" w:hAnsi="Times New Roman" w:cs="Times New Roman"/>
          <w:sz w:val="24"/>
          <w:szCs w:val="24"/>
        </w:rPr>
        <w:t>: This is a health condition that makes the respective patients experience pain in the lower back as well as a hip that radiates through the thighs to the legs. The disorder is as a result of nerve root's compression exiting the spine. This compression is risky since it results in severe symptoms, like numbness, tingling, pain radiation, and pain that elevates occasionally, some of which are common with the patient in this case study. Lumbar Radiculopathy can affect any part of the spine, but it mostly occurs in the lower back. Some of the causes of Lumbar Radiculopathy include lesions affecting the intervertebral discs, tumors, underlying health conditions, like osteomyelitis, and herniated disc. The risk factors to this condition include age mostly between 45 to 64, smoking, strenuous physical activities like regular lifting, and frequent drinking of alcohol</w:t>
      </w:r>
      <w:r w:rsidR="003D6093" w:rsidRPr="00654239">
        <w:rPr>
          <w:rFonts w:ascii="Times New Roman" w:eastAsia="Times New Roman" w:hAnsi="Times New Roman" w:cs="Times New Roman"/>
          <w:sz w:val="24"/>
          <w:szCs w:val="24"/>
        </w:rPr>
        <w:t xml:space="preserve"> (Stochkendahl et al., 2018)</w:t>
      </w:r>
      <w:r w:rsidRPr="00654239">
        <w:rPr>
          <w:rFonts w:ascii="Times New Roman" w:eastAsia="Times New Roman" w:hAnsi="Times New Roman" w:cs="Times New Roman"/>
          <w:sz w:val="24"/>
          <w:szCs w:val="24"/>
        </w:rPr>
        <w:t xml:space="preserve">.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lastRenderedPageBreak/>
        <w:t>Pertinent positive</w:t>
      </w:r>
      <w:r w:rsidRPr="00654239">
        <w:rPr>
          <w:rFonts w:ascii="Times New Roman" w:eastAsia="Times New Roman" w:hAnsi="Times New Roman" w:cs="Times New Roman"/>
          <w:sz w:val="24"/>
          <w:szCs w:val="24"/>
        </w:rPr>
        <w:t xml:space="preserve">: pain in the lower back, pain radiation, and numbness through the right buttock, and pain with sitting and standing.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Pertinent Negative</w:t>
      </w:r>
      <w:r w:rsidRPr="00654239">
        <w:rPr>
          <w:rFonts w:ascii="Times New Roman" w:eastAsia="Times New Roman" w:hAnsi="Times New Roman" w:cs="Times New Roman"/>
          <w:sz w:val="24"/>
          <w:szCs w:val="24"/>
        </w:rPr>
        <w:t>: tingling in the legs, difficulties in falling asleep, and unexplained loss of body weight.</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Differential Diagnosis</w:t>
      </w:r>
      <w:r w:rsidRPr="00654239">
        <w:rPr>
          <w:rFonts w:ascii="Times New Roman" w:eastAsia="Times New Roman" w:hAnsi="Times New Roman" w:cs="Times New Roman"/>
          <w:sz w:val="24"/>
          <w:szCs w:val="24"/>
        </w:rPr>
        <w:t>:</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Degenerative disk disease</w:t>
      </w:r>
      <w:r w:rsidRPr="00654239">
        <w:rPr>
          <w:rFonts w:ascii="Times New Roman" w:eastAsia="Times New Roman" w:hAnsi="Times New Roman" w:cs="Times New Roman"/>
          <w:sz w:val="24"/>
          <w:szCs w:val="24"/>
        </w:rPr>
        <w:t>: This is an age-related health condition, which happens when at least one of the disks in the spine breaks down, resulting in pain. The disorder is common among adults aged 45 to 64</w:t>
      </w:r>
      <w:r w:rsidR="003D6093" w:rsidRPr="00654239">
        <w:rPr>
          <w:rFonts w:ascii="Times New Roman" w:eastAsia="Times New Roman" w:hAnsi="Times New Roman" w:cs="Times New Roman"/>
          <w:sz w:val="24"/>
          <w:szCs w:val="24"/>
        </w:rPr>
        <w:t xml:space="preserve"> (Abi-Hanna et al., 2018)</w:t>
      </w:r>
      <w:r w:rsidRPr="00654239">
        <w:rPr>
          <w:rFonts w:ascii="Times New Roman" w:eastAsia="Times New Roman" w:hAnsi="Times New Roman" w:cs="Times New Roman"/>
          <w:sz w:val="24"/>
          <w:szCs w:val="24"/>
        </w:rPr>
        <w:t xml:space="preserve">. Therefore, this differential diagnosis is necessitated by the fact that the patient under study is 45 years. A patient with degenerative disk disease can experience symptoms like general weakness, pain radiation down the legs, and numbness, and these are common symptoms among the given patient. In addition, degenerative disk disease can result in changes like fluid loss and disc structure. As people age, their intervertebral discs become thinner, thereby not able to hold much fluid. The intervertebral discs act as shock-absorbers. The risk factors to degenerative disk disease include obesity, strenuous physical activities, smoking and acute or sudden injuries occurring from a fall.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Pertinent positive</w:t>
      </w:r>
      <w:r w:rsidRPr="00654239">
        <w:rPr>
          <w:rFonts w:ascii="Times New Roman" w:eastAsia="Times New Roman" w:hAnsi="Times New Roman" w:cs="Times New Roman"/>
          <w:sz w:val="24"/>
          <w:szCs w:val="24"/>
        </w:rPr>
        <w:t>: pain in the lower back, numbness in the right buttocks, and pain when standing and sitting</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Pertinent Negative</w:t>
      </w:r>
      <w:r w:rsidRPr="00654239">
        <w:rPr>
          <w:rFonts w:ascii="Times New Roman" w:eastAsia="Times New Roman" w:hAnsi="Times New Roman" w:cs="Times New Roman"/>
          <w:sz w:val="24"/>
          <w:szCs w:val="24"/>
        </w:rPr>
        <w:t>: pain when coughing or sneezing</w:t>
      </w:r>
    </w:p>
    <w:p w:rsidR="00654239" w:rsidRPr="00654239" w:rsidRDefault="00654239" w:rsidP="00654239">
      <w:pPr>
        <w:pStyle w:val="NormalWeb"/>
        <w:spacing w:before="0" w:beforeAutospacing="0" w:after="0" w:afterAutospacing="0" w:line="480" w:lineRule="auto"/>
        <w:rPr>
          <w:color w:val="0E101A"/>
        </w:rPr>
      </w:pPr>
      <w:r w:rsidRPr="00654239">
        <w:rPr>
          <w:b/>
          <w:color w:val="0E101A"/>
        </w:rPr>
        <w:t>Piriformis syndrome</w:t>
      </w:r>
      <w:r w:rsidRPr="00654239">
        <w:rPr>
          <w:color w:val="0E101A"/>
        </w:rPr>
        <w:t xml:space="preserve">: This is a condition that occurs when the piriformis muscle irritates the sciatic nerve, thereby causing pain in the hips as well as the buttocks. The major symptoms of this disorder include numbness, tingling, pain radiation, especially to the legs and hamstrings and </w:t>
      </w:r>
      <w:r w:rsidRPr="00654239">
        <w:rPr>
          <w:color w:val="0E101A"/>
        </w:rPr>
        <w:lastRenderedPageBreak/>
        <w:t>back to the buttocks, and shooting sensations (Hopayian &amp; Danielyan, 2018). Some of the causes of this disease include an injury, especially from a fall or accident, strenuous activities, tension and atrophy of muscles. In addition, the risk factors to this disease include sitting for long, direct trauma, and being a female.</w:t>
      </w:r>
    </w:p>
    <w:p w:rsidR="00654239" w:rsidRPr="00654239" w:rsidRDefault="00654239" w:rsidP="00654239">
      <w:pPr>
        <w:pStyle w:val="NormalWeb"/>
        <w:spacing w:before="0" w:beforeAutospacing="0" w:after="0" w:afterAutospacing="0" w:line="480" w:lineRule="auto"/>
        <w:rPr>
          <w:color w:val="0E101A"/>
        </w:rPr>
      </w:pPr>
      <w:r w:rsidRPr="00654239">
        <w:rPr>
          <w:b/>
          <w:color w:val="0E101A"/>
        </w:rPr>
        <w:t>Pertinent positive</w:t>
      </w:r>
      <w:r w:rsidRPr="00654239">
        <w:rPr>
          <w:color w:val="0E101A"/>
        </w:rPr>
        <w:t>: lower back pain, numbness, and pain radiation</w:t>
      </w:r>
    </w:p>
    <w:p w:rsidR="00654239" w:rsidRPr="00654239" w:rsidRDefault="00654239" w:rsidP="00654239">
      <w:pPr>
        <w:pStyle w:val="NormalWeb"/>
        <w:spacing w:before="0" w:beforeAutospacing="0" w:after="0" w:afterAutospacing="0" w:line="480" w:lineRule="auto"/>
        <w:rPr>
          <w:color w:val="0E101A"/>
        </w:rPr>
      </w:pPr>
      <w:r w:rsidRPr="00654239">
        <w:rPr>
          <w:b/>
          <w:color w:val="0E101A"/>
        </w:rPr>
        <w:t>Pertinent negative</w:t>
      </w:r>
      <w:r w:rsidRPr="00654239">
        <w:rPr>
          <w:color w:val="0E101A"/>
        </w:rPr>
        <w:t xml:space="preserve">: tingling and shooting sensations  </w:t>
      </w:r>
    </w:p>
    <w:p w:rsidR="00A66C7F" w:rsidRPr="00654239" w:rsidRDefault="00A66C7F" w:rsidP="00654239">
      <w:pPr>
        <w:spacing w:line="480" w:lineRule="auto"/>
        <w:rPr>
          <w:rFonts w:ascii="Times New Roman" w:eastAsia="Times New Roman" w:hAnsi="Times New Roman" w:cs="Times New Roman"/>
          <w:b/>
          <w:sz w:val="24"/>
          <w:szCs w:val="24"/>
          <w:u w:val="single"/>
        </w:rPr>
      </w:pPr>
      <w:r w:rsidRPr="00654239">
        <w:rPr>
          <w:rFonts w:ascii="Times New Roman" w:eastAsia="Times New Roman" w:hAnsi="Times New Roman" w:cs="Times New Roman"/>
          <w:b/>
          <w:sz w:val="24"/>
          <w:szCs w:val="24"/>
          <w:u w:val="single"/>
        </w:rPr>
        <w:t xml:space="preserve">Plan: </w:t>
      </w:r>
    </w:p>
    <w:p w:rsidR="00A66C7F" w:rsidRPr="00654239" w:rsidRDefault="00A66C7F" w:rsidP="00654239">
      <w:pPr>
        <w:spacing w:line="480" w:lineRule="auto"/>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t>Diagnostics: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X-ray</w:t>
      </w:r>
      <w:r w:rsidRPr="00654239">
        <w:rPr>
          <w:rFonts w:ascii="Times New Roman" w:eastAsia="Times New Roman" w:hAnsi="Times New Roman" w:cs="Times New Roman"/>
          <w:sz w:val="24"/>
          <w:szCs w:val="24"/>
        </w:rPr>
        <w:t>: The images from the X-ray help to show how the bones are aligned or broken</w:t>
      </w:r>
      <w:r w:rsidR="003D6093" w:rsidRPr="00654239">
        <w:rPr>
          <w:rFonts w:ascii="Times New Roman" w:eastAsia="Times New Roman" w:hAnsi="Times New Roman" w:cs="Times New Roman"/>
          <w:sz w:val="24"/>
          <w:szCs w:val="24"/>
        </w:rPr>
        <w:t xml:space="preserve"> (Mayo Clinic, 2019)</w:t>
      </w:r>
      <w:r w:rsidRPr="00654239">
        <w:rPr>
          <w:rFonts w:ascii="Times New Roman" w:eastAsia="Times New Roman" w:hAnsi="Times New Roman" w:cs="Times New Roman"/>
          <w:sz w:val="24"/>
          <w:szCs w:val="24"/>
        </w:rPr>
        <w:t xml:space="preserve">. X-ray images may also show problems with the spinal cord. This diagnostic test is possible because the patient reports that she slipped and fell at home.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Magnetic resonance imaging</w:t>
      </w:r>
      <w:r w:rsidRPr="00654239">
        <w:rPr>
          <w:rFonts w:ascii="Times New Roman" w:eastAsia="Times New Roman" w:hAnsi="Times New Roman" w:cs="Times New Roman"/>
          <w:sz w:val="24"/>
          <w:szCs w:val="24"/>
        </w:rPr>
        <w:t xml:space="preserve"> (MRI): An MRI is possible is essential in generating images, which can reveal herniated discs or issues in the ligaments, tendons, bones or muscles.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Total blood test</w:t>
      </w:r>
      <w:r w:rsidRPr="00654239">
        <w:rPr>
          <w:rFonts w:ascii="Times New Roman" w:eastAsia="Times New Roman" w:hAnsi="Times New Roman" w:cs="Times New Roman"/>
          <w:sz w:val="24"/>
          <w:szCs w:val="24"/>
        </w:rPr>
        <w:t xml:space="preserve">: This type of diagnostic test is essential in determining the possibility of a health condition that may be resulting in lower back pain. Lower back pain may be a result of health conditions like diabetes and osteomyelitis. </w:t>
      </w:r>
    </w:p>
    <w:p w:rsidR="00A66C7F" w:rsidRPr="00654239" w:rsidRDefault="00A66C7F" w:rsidP="00654239">
      <w:pPr>
        <w:spacing w:line="480" w:lineRule="auto"/>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t xml:space="preserve">Treatment: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OTC</w:t>
      </w:r>
      <w:r w:rsidRPr="00654239">
        <w:rPr>
          <w:rFonts w:ascii="Times New Roman" w:eastAsia="Times New Roman" w:hAnsi="Times New Roman" w:cs="Times New Roman"/>
          <w:sz w:val="24"/>
          <w:szCs w:val="24"/>
        </w:rPr>
        <w:t>: ibuprofen or naproxen sodium 400mg orally for every 6 to 8 hours</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Physical therapy</w:t>
      </w:r>
      <w:r w:rsidRPr="00654239">
        <w:rPr>
          <w:rFonts w:ascii="Times New Roman" w:eastAsia="Times New Roman" w:hAnsi="Times New Roman" w:cs="Times New Roman"/>
          <w:sz w:val="24"/>
          <w:szCs w:val="24"/>
        </w:rPr>
        <w:t>: the patient can be subjected to a physical therapist to teach and engage her in physical exercises for the benefits of increased flexibility, strengthening of the body muscles, and improved body posture</w:t>
      </w:r>
      <w:r w:rsidR="003D6093" w:rsidRPr="00654239">
        <w:rPr>
          <w:rFonts w:ascii="Times New Roman" w:eastAsia="Times New Roman" w:hAnsi="Times New Roman" w:cs="Times New Roman"/>
          <w:sz w:val="24"/>
          <w:szCs w:val="24"/>
        </w:rPr>
        <w:t xml:space="preserve"> (Chou et al., 2019)</w:t>
      </w:r>
      <w:r w:rsidRPr="00654239">
        <w:rPr>
          <w:rFonts w:ascii="Times New Roman" w:eastAsia="Times New Roman" w:hAnsi="Times New Roman" w:cs="Times New Roman"/>
          <w:sz w:val="24"/>
          <w:szCs w:val="24"/>
        </w:rPr>
        <w:t xml:space="preserve">. Regular physical exercises are also essential in </w:t>
      </w:r>
      <w:r w:rsidRPr="00654239">
        <w:rPr>
          <w:rFonts w:ascii="Times New Roman" w:eastAsia="Times New Roman" w:hAnsi="Times New Roman" w:cs="Times New Roman"/>
          <w:sz w:val="24"/>
          <w:szCs w:val="24"/>
        </w:rPr>
        <w:lastRenderedPageBreak/>
        <w:t xml:space="preserve">minimizing the patient's pain levels. In addition, a physical therapist can educate the patient on how they can modify their movements when experiencing back pain to prevent severe pain symptoms. </w:t>
      </w:r>
    </w:p>
    <w:p w:rsidR="00A66C7F"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Patient Education</w:t>
      </w:r>
      <w:r w:rsidRPr="00654239">
        <w:rPr>
          <w:rFonts w:ascii="Times New Roman" w:eastAsia="Times New Roman" w:hAnsi="Times New Roman" w:cs="Times New Roman"/>
          <w:sz w:val="24"/>
          <w:szCs w:val="24"/>
        </w:rPr>
        <w:t>:</w:t>
      </w:r>
    </w:p>
    <w:p w:rsidR="00A66C7F" w:rsidRPr="00654239" w:rsidRDefault="00A66C7F" w:rsidP="00654239">
      <w:pPr>
        <w:pStyle w:val="ListParagraph"/>
        <w:numPr>
          <w:ilvl w:val="0"/>
          <w:numId w:val="2"/>
        </w:num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Follow the medication instructions given by the physician to the latter to minimize side effects. For example, ibuprofen or naproxen sodium should be taken orally</w:t>
      </w:r>
      <w:r w:rsidR="003D6093" w:rsidRPr="00654239">
        <w:rPr>
          <w:rFonts w:ascii="Times New Roman" w:eastAsia="Times New Roman" w:hAnsi="Times New Roman" w:cs="Times New Roman"/>
          <w:sz w:val="24"/>
          <w:szCs w:val="24"/>
        </w:rPr>
        <w:t xml:space="preserve"> (Traeger et al., 2017)</w:t>
      </w:r>
      <w:r w:rsidRPr="00654239">
        <w:rPr>
          <w:rFonts w:ascii="Times New Roman" w:eastAsia="Times New Roman" w:hAnsi="Times New Roman" w:cs="Times New Roman"/>
          <w:sz w:val="24"/>
          <w:szCs w:val="24"/>
        </w:rPr>
        <w:t xml:space="preserve">. </w:t>
      </w:r>
    </w:p>
    <w:p w:rsidR="00A66C7F" w:rsidRPr="00654239" w:rsidRDefault="00A66C7F" w:rsidP="00654239">
      <w:pPr>
        <w:pStyle w:val="ListParagraph"/>
        <w:numPr>
          <w:ilvl w:val="0"/>
          <w:numId w:val="2"/>
        </w:num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Regular physical exercises for muscle strengthening and pain reduction. </w:t>
      </w:r>
    </w:p>
    <w:p w:rsidR="00A66C7F" w:rsidRPr="00654239" w:rsidRDefault="00A66C7F" w:rsidP="00654239">
      <w:pPr>
        <w:pStyle w:val="ListParagraph"/>
        <w:numPr>
          <w:ilvl w:val="0"/>
          <w:numId w:val="2"/>
        </w:num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Get maximum rest, but should not sit for too long. </w:t>
      </w:r>
    </w:p>
    <w:p w:rsidR="00A66C7F" w:rsidRPr="00654239" w:rsidRDefault="00A66C7F" w:rsidP="00654239">
      <w:pPr>
        <w:pStyle w:val="ListParagraph"/>
        <w:numPr>
          <w:ilvl w:val="0"/>
          <w:numId w:val="2"/>
        </w:num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Consider complementary therapies, such as acupuncture, therapeutic massage, and movement therapies, like yoga. </w:t>
      </w:r>
    </w:p>
    <w:p w:rsidR="00A66C7F" w:rsidRPr="00654239" w:rsidRDefault="00A66C7F" w:rsidP="00654239">
      <w:pPr>
        <w:pStyle w:val="ListParagraph"/>
        <w:numPr>
          <w:ilvl w:val="0"/>
          <w:numId w:val="2"/>
        </w:num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Maintain a healthy weight through regular physical exercises and the consumption of healthy foods like those with low fat and sugar contents, fruits and vegetables. </w:t>
      </w:r>
    </w:p>
    <w:p w:rsidR="00630BE6" w:rsidRPr="00654239" w:rsidRDefault="00A66C7F" w:rsidP="00654239">
      <w:pPr>
        <w:spacing w:line="480" w:lineRule="auto"/>
        <w:rPr>
          <w:rFonts w:ascii="Times New Roman" w:eastAsia="Times New Roman" w:hAnsi="Times New Roman" w:cs="Times New Roman"/>
          <w:sz w:val="24"/>
          <w:szCs w:val="24"/>
        </w:rPr>
      </w:pPr>
      <w:r w:rsidRPr="00654239">
        <w:rPr>
          <w:rFonts w:ascii="Times New Roman" w:eastAsia="Times New Roman" w:hAnsi="Times New Roman" w:cs="Times New Roman"/>
          <w:b/>
          <w:sz w:val="24"/>
          <w:szCs w:val="24"/>
        </w:rPr>
        <w:t>Patient Referral and follow-up</w:t>
      </w:r>
      <w:r w:rsidRPr="00654239">
        <w:rPr>
          <w:rFonts w:ascii="Times New Roman" w:eastAsia="Times New Roman" w:hAnsi="Times New Roman" w:cs="Times New Roman"/>
          <w:sz w:val="24"/>
          <w:szCs w:val="24"/>
        </w:rPr>
        <w:t>: In case the patient's symptoms become severe, she can be referred to a surgeon or an anesthesiologist. Make a patient follow-up of once in a month to monitor her progress.</w:t>
      </w:r>
    </w:p>
    <w:p w:rsidR="005F0214" w:rsidRPr="00654239" w:rsidRDefault="005F0214" w:rsidP="00654239">
      <w:pPr>
        <w:spacing w:line="480" w:lineRule="auto"/>
        <w:jc w:val="center"/>
        <w:rPr>
          <w:rFonts w:ascii="Times New Roman" w:eastAsia="Times New Roman" w:hAnsi="Times New Roman" w:cs="Times New Roman"/>
          <w:b/>
          <w:sz w:val="24"/>
          <w:szCs w:val="24"/>
        </w:rPr>
      </w:pPr>
    </w:p>
    <w:p w:rsidR="005F0214" w:rsidRPr="00654239" w:rsidRDefault="005F0214" w:rsidP="00654239">
      <w:pPr>
        <w:spacing w:line="480" w:lineRule="auto"/>
        <w:jc w:val="center"/>
        <w:rPr>
          <w:rFonts w:ascii="Times New Roman" w:eastAsia="Times New Roman" w:hAnsi="Times New Roman" w:cs="Times New Roman"/>
          <w:b/>
          <w:sz w:val="24"/>
          <w:szCs w:val="24"/>
        </w:rPr>
      </w:pPr>
    </w:p>
    <w:p w:rsidR="005F0214" w:rsidRPr="00654239" w:rsidRDefault="005F0214" w:rsidP="00654239">
      <w:pPr>
        <w:spacing w:line="480" w:lineRule="auto"/>
        <w:jc w:val="center"/>
        <w:rPr>
          <w:rFonts w:ascii="Times New Roman" w:eastAsia="Times New Roman" w:hAnsi="Times New Roman" w:cs="Times New Roman"/>
          <w:b/>
          <w:sz w:val="24"/>
          <w:szCs w:val="24"/>
        </w:rPr>
      </w:pPr>
    </w:p>
    <w:p w:rsidR="005F0214" w:rsidRPr="00654239" w:rsidRDefault="005F0214" w:rsidP="00654239">
      <w:pPr>
        <w:spacing w:line="480" w:lineRule="auto"/>
        <w:rPr>
          <w:rFonts w:ascii="Times New Roman" w:eastAsia="Times New Roman" w:hAnsi="Times New Roman" w:cs="Times New Roman"/>
          <w:b/>
          <w:sz w:val="24"/>
          <w:szCs w:val="24"/>
        </w:rPr>
      </w:pPr>
      <w:bookmarkStart w:id="0" w:name="_GoBack"/>
      <w:bookmarkEnd w:id="0"/>
    </w:p>
    <w:p w:rsidR="003D6093" w:rsidRPr="00654239" w:rsidRDefault="00630BE6" w:rsidP="00654239">
      <w:pPr>
        <w:spacing w:line="480" w:lineRule="auto"/>
        <w:jc w:val="center"/>
        <w:rPr>
          <w:rFonts w:ascii="Times New Roman" w:eastAsia="Times New Roman" w:hAnsi="Times New Roman" w:cs="Times New Roman"/>
          <w:b/>
          <w:sz w:val="24"/>
          <w:szCs w:val="24"/>
        </w:rPr>
      </w:pPr>
      <w:r w:rsidRPr="00654239">
        <w:rPr>
          <w:rFonts w:ascii="Times New Roman" w:eastAsia="Times New Roman" w:hAnsi="Times New Roman" w:cs="Times New Roman"/>
          <w:b/>
          <w:sz w:val="24"/>
          <w:szCs w:val="24"/>
        </w:rPr>
        <w:lastRenderedPageBreak/>
        <w:t>References</w:t>
      </w:r>
    </w:p>
    <w:p w:rsidR="003D6093" w:rsidRPr="00654239" w:rsidRDefault="003D6093" w:rsidP="00654239">
      <w:pPr>
        <w:spacing w:after="0" w:line="480" w:lineRule="auto"/>
        <w:ind w:left="720" w:hanging="720"/>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Abi-Hanna, D., Kerferd, J., Phan, K., Rao, P., &amp;Mobbs, R. (2018). Lumbar disk arthroplasty for degenerative disk disease: literature review. </w:t>
      </w:r>
      <w:r w:rsidRPr="00654239">
        <w:rPr>
          <w:rFonts w:ascii="Times New Roman" w:eastAsia="Times New Roman" w:hAnsi="Times New Roman" w:cs="Times New Roman"/>
          <w:i/>
          <w:iCs/>
          <w:sz w:val="24"/>
          <w:szCs w:val="24"/>
        </w:rPr>
        <w:t>World neurosurgery</w:t>
      </w:r>
      <w:r w:rsidRPr="00654239">
        <w:rPr>
          <w:rFonts w:ascii="Times New Roman" w:eastAsia="Times New Roman" w:hAnsi="Times New Roman" w:cs="Times New Roman"/>
          <w:sz w:val="24"/>
          <w:szCs w:val="24"/>
        </w:rPr>
        <w:t xml:space="preserve">, </w:t>
      </w:r>
      <w:r w:rsidRPr="00654239">
        <w:rPr>
          <w:rFonts w:ascii="Times New Roman" w:eastAsia="Times New Roman" w:hAnsi="Times New Roman" w:cs="Times New Roman"/>
          <w:i/>
          <w:iCs/>
          <w:sz w:val="24"/>
          <w:szCs w:val="24"/>
        </w:rPr>
        <w:t>109</w:t>
      </w:r>
      <w:r w:rsidRPr="00654239">
        <w:rPr>
          <w:rFonts w:ascii="Times New Roman" w:eastAsia="Times New Roman" w:hAnsi="Times New Roman" w:cs="Times New Roman"/>
          <w:sz w:val="24"/>
          <w:szCs w:val="24"/>
        </w:rPr>
        <w:t>, 188-196.</w:t>
      </w:r>
    </w:p>
    <w:p w:rsidR="00654239" w:rsidRPr="00654239" w:rsidRDefault="003D6093" w:rsidP="00654239">
      <w:pPr>
        <w:spacing w:after="0" w:line="480" w:lineRule="auto"/>
        <w:ind w:left="720" w:hanging="720"/>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Chou, R., Côté, P., Randhawa, K., Torres, P., Yu, H., Nordin, M., ...&amp;Cedraschi, C. (2018). The Global Spine Care Initiative: applying evidence-based guidelines on the non-invasive management of back and neck pain to low-and middle-income communities. </w:t>
      </w:r>
      <w:r w:rsidRPr="00654239">
        <w:rPr>
          <w:rFonts w:ascii="Times New Roman" w:eastAsia="Times New Roman" w:hAnsi="Times New Roman" w:cs="Times New Roman"/>
          <w:i/>
          <w:iCs/>
          <w:sz w:val="24"/>
          <w:szCs w:val="24"/>
        </w:rPr>
        <w:t>European Spine Journal</w:t>
      </w:r>
      <w:r w:rsidRPr="00654239">
        <w:rPr>
          <w:rFonts w:ascii="Times New Roman" w:eastAsia="Times New Roman" w:hAnsi="Times New Roman" w:cs="Times New Roman"/>
          <w:sz w:val="24"/>
          <w:szCs w:val="24"/>
        </w:rPr>
        <w:t xml:space="preserve">, </w:t>
      </w:r>
      <w:r w:rsidRPr="00654239">
        <w:rPr>
          <w:rFonts w:ascii="Times New Roman" w:eastAsia="Times New Roman" w:hAnsi="Times New Roman" w:cs="Times New Roman"/>
          <w:i/>
          <w:iCs/>
          <w:sz w:val="24"/>
          <w:szCs w:val="24"/>
        </w:rPr>
        <w:t>27</w:t>
      </w:r>
      <w:r w:rsidRPr="00654239">
        <w:rPr>
          <w:rFonts w:ascii="Times New Roman" w:eastAsia="Times New Roman" w:hAnsi="Times New Roman" w:cs="Times New Roman"/>
          <w:sz w:val="24"/>
          <w:szCs w:val="24"/>
        </w:rPr>
        <w:t>(6), 851-860.</w:t>
      </w:r>
    </w:p>
    <w:p w:rsidR="00654239" w:rsidRPr="00654239" w:rsidRDefault="00654239" w:rsidP="00654239">
      <w:pPr>
        <w:spacing w:after="0" w:line="480" w:lineRule="auto"/>
        <w:ind w:left="720" w:hanging="720"/>
        <w:rPr>
          <w:rFonts w:ascii="Times New Roman" w:eastAsia="Times New Roman" w:hAnsi="Times New Roman" w:cs="Times New Roman"/>
          <w:sz w:val="24"/>
          <w:szCs w:val="24"/>
        </w:rPr>
      </w:pPr>
      <w:r w:rsidRPr="00654239">
        <w:rPr>
          <w:rFonts w:ascii="Times New Roman" w:hAnsi="Times New Roman" w:cs="Times New Roman"/>
          <w:color w:val="0E101A"/>
          <w:sz w:val="24"/>
          <w:szCs w:val="24"/>
        </w:rPr>
        <w:t>Hopayian, K., &amp; Danielyan, A. (2018). Four symptoms define the piriformis syndrome: an updated systematic review of its clinical features. </w:t>
      </w:r>
      <w:r w:rsidRPr="00654239">
        <w:rPr>
          <w:rStyle w:val="Emphasis"/>
          <w:rFonts w:ascii="Times New Roman" w:hAnsi="Times New Roman" w:cs="Times New Roman"/>
          <w:color w:val="0E101A"/>
          <w:sz w:val="24"/>
          <w:szCs w:val="24"/>
        </w:rPr>
        <w:t>European Journal of Orthopaedic Surgery &amp; Traumatology</w:t>
      </w:r>
      <w:r w:rsidRPr="00654239">
        <w:rPr>
          <w:rFonts w:ascii="Times New Roman" w:hAnsi="Times New Roman" w:cs="Times New Roman"/>
          <w:color w:val="0E101A"/>
          <w:sz w:val="24"/>
          <w:szCs w:val="24"/>
        </w:rPr>
        <w:t>, </w:t>
      </w:r>
      <w:r w:rsidRPr="00654239">
        <w:rPr>
          <w:rStyle w:val="Emphasis"/>
          <w:rFonts w:ascii="Times New Roman" w:hAnsi="Times New Roman" w:cs="Times New Roman"/>
          <w:color w:val="0E101A"/>
          <w:sz w:val="24"/>
          <w:szCs w:val="24"/>
        </w:rPr>
        <w:t>28</w:t>
      </w:r>
      <w:r w:rsidRPr="00654239">
        <w:rPr>
          <w:rFonts w:ascii="Times New Roman" w:hAnsi="Times New Roman" w:cs="Times New Roman"/>
          <w:color w:val="0E101A"/>
          <w:sz w:val="24"/>
          <w:szCs w:val="24"/>
        </w:rPr>
        <w:t>(2), 155-164.</w:t>
      </w:r>
    </w:p>
    <w:p w:rsidR="003D6093" w:rsidRPr="00654239" w:rsidRDefault="003D6093" w:rsidP="00654239">
      <w:pPr>
        <w:spacing w:line="480" w:lineRule="auto"/>
        <w:ind w:left="720" w:hanging="720"/>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Mayo Clinic. (2019). Back Pain: Diagnosis and Treatment. Retrieved from </w:t>
      </w:r>
      <w:hyperlink r:id="rId7" w:history="1">
        <w:r w:rsidRPr="00654239">
          <w:rPr>
            <w:rStyle w:val="Hyperlink"/>
            <w:rFonts w:ascii="Times New Roman" w:eastAsia="Times New Roman" w:hAnsi="Times New Roman" w:cs="Times New Roman"/>
            <w:sz w:val="24"/>
            <w:szCs w:val="24"/>
          </w:rPr>
          <w:t>https://www.mayoclinic.org/diseases-conditions/back-pain/diagnosis-treatment/drc-20369911</w:t>
        </w:r>
      </w:hyperlink>
    </w:p>
    <w:p w:rsidR="003D6093" w:rsidRPr="00654239" w:rsidRDefault="003D6093" w:rsidP="00654239">
      <w:pPr>
        <w:spacing w:after="0" w:line="480" w:lineRule="auto"/>
        <w:ind w:left="720" w:hanging="720"/>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 xml:space="preserve">Stochkendahl, M. J., Kjaer, P., Hartvigsen, J., Kongsted, A., Aaboe, J., Andersen, M., ...&amp;Vaagholt, M. (2018). National Clinical Guidelines for non-surgical treatment of patients with recent onset low back pain or lumbar radiculopathy. </w:t>
      </w:r>
      <w:r w:rsidRPr="00654239">
        <w:rPr>
          <w:rFonts w:ascii="Times New Roman" w:eastAsia="Times New Roman" w:hAnsi="Times New Roman" w:cs="Times New Roman"/>
          <w:i/>
          <w:iCs/>
          <w:sz w:val="24"/>
          <w:szCs w:val="24"/>
        </w:rPr>
        <w:t>European Spine Journal</w:t>
      </w:r>
      <w:r w:rsidRPr="00654239">
        <w:rPr>
          <w:rFonts w:ascii="Times New Roman" w:eastAsia="Times New Roman" w:hAnsi="Times New Roman" w:cs="Times New Roman"/>
          <w:sz w:val="24"/>
          <w:szCs w:val="24"/>
        </w:rPr>
        <w:t xml:space="preserve">, </w:t>
      </w:r>
      <w:r w:rsidRPr="00654239">
        <w:rPr>
          <w:rFonts w:ascii="Times New Roman" w:eastAsia="Times New Roman" w:hAnsi="Times New Roman" w:cs="Times New Roman"/>
          <w:i/>
          <w:iCs/>
          <w:sz w:val="24"/>
          <w:szCs w:val="24"/>
        </w:rPr>
        <w:t>27</w:t>
      </w:r>
      <w:r w:rsidRPr="00654239">
        <w:rPr>
          <w:rFonts w:ascii="Times New Roman" w:eastAsia="Times New Roman" w:hAnsi="Times New Roman" w:cs="Times New Roman"/>
          <w:sz w:val="24"/>
          <w:szCs w:val="24"/>
        </w:rPr>
        <w:t>(1), 60-75.</w:t>
      </w:r>
    </w:p>
    <w:p w:rsidR="003D6093" w:rsidRPr="00654239" w:rsidRDefault="003D6093" w:rsidP="00654239">
      <w:pPr>
        <w:spacing w:after="0" w:line="480" w:lineRule="auto"/>
        <w:ind w:left="720" w:hanging="720"/>
        <w:rPr>
          <w:rFonts w:ascii="Times New Roman" w:eastAsia="Times New Roman" w:hAnsi="Times New Roman" w:cs="Times New Roman"/>
          <w:sz w:val="24"/>
          <w:szCs w:val="24"/>
        </w:rPr>
      </w:pPr>
      <w:r w:rsidRPr="00654239">
        <w:rPr>
          <w:rFonts w:ascii="Times New Roman" w:eastAsia="Times New Roman" w:hAnsi="Times New Roman" w:cs="Times New Roman"/>
          <w:sz w:val="24"/>
          <w:szCs w:val="24"/>
        </w:rPr>
        <w:t>Traeger, A., Buchbinder, R., Harris, I., &amp; Maher, C. (2017).Diagnosis and management of low-back pain in primary care.</w:t>
      </w:r>
      <w:r w:rsidRPr="00654239">
        <w:rPr>
          <w:rFonts w:ascii="Times New Roman" w:eastAsia="Times New Roman" w:hAnsi="Times New Roman" w:cs="Times New Roman"/>
          <w:i/>
          <w:iCs/>
          <w:sz w:val="24"/>
          <w:szCs w:val="24"/>
        </w:rPr>
        <w:t>Cmaj</w:t>
      </w:r>
      <w:r w:rsidRPr="00654239">
        <w:rPr>
          <w:rFonts w:ascii="Times New Roman" w:eastAsia="Times New Roman" w:hAnsi="Times New Roman" w:cs="Times New Roman"/>
          <w:sz w:val="24"/>
          <w:szCs w:val="24"/>
        </w:rPr>
        <w:t xml:space="preserve">, </w:t>
      </w:r>
      <w:r w:rsidRPr="00654239">
        <w:rPr>
          <w:rFonts w:ascii="Times New Roman" w:eastAsia="Times New Roman" w:hAnsi="Times New Roman" w:cs="Times New Roman"/>
          <w:i/>
          <w:iCs/>
          <w:sz w:val="24"/>
          <w:szCs w:val="24"/>
        </w:rPr>
        <w:t>189</w:t>
      </w:r>
      <w:r w:rsidRPr="00654239">
        <w:rPr>
          <w:rFonts w:ascii="Times New Roman" w:eastAsia="Times New Roman" w:hAnsi="Times New Roman" w:cs="Times New Roman"/>
          <w:sz w:val="24"/>
          <w:szCs w:val="24"/>
        </w:rPr>
        <w:t>(45), E1386-E1395.</w:t>
      </w:r>
    </w:p>
    <w:p w:rsidR="003D6093" w:rsidRPr="00654239" w:rsidRDefault="003D6093" w:rsidP="00654239">
      <w:pPr>
        <w:spacing w:after="0" w:line="480" w:lineRule="auto"/>
        <w:rPr>
          <w:rFonts w:ascii="Times New Roman" w:eastAsia="Times New Roman" w:hAnsi="Times New Roman" w:cs="Times New Roman"/>
          <w:sz w:val="24"/>
          <w:szCs w:val="24"/>
        </w:rPr>
      </w:pPr>
    </w:p>
    <w:p w:rsidR="003D6093" w:rsidRPr="00654239" w:rsidRDefault="003D6093" w:rsidP="00654239">
      <w:pPr>
        <w:spacing w:after="0" w:line="480" w:lineRule="auto"/>
        <w:rPr>
          <w:rFonts w:ascii="Times New Roman" w:eastAsia="Times New Roman" w:hAnsi="Times New Roman" w:cs="Times New Roman"/>
          <w:sz w:val="24"/>
          <w:szCs w:val="24"/>
        </w:rPr>
      </w:pPr>
    </w:p>
    <w:p w:rsidR="00A66C7F" w:rsidRPr="00654239" w:rsidRDefault="00A66C7F" w:rsidP="00654239">
      <w:pPr>
        <w:spacing w:line="480" w:lineRule="auto"/>
        <w:rPr>
          <w:rFonts w:ascii="Times New Roman" w:eastAsia="Times New Roman" w:hAnsi="Times New Roman" w:cs="Times New Roman"/>
          <w:sz w:val="24"/>
          <w:szCs w:val="24"/>
        </w:rPr>
      </w:pPr>
    </w:p>
    <w:p w:rsidR="00A66C7F" w:rsidRPr="00654239" w:rsidRDefault="00A66C7F" w:rsidP="00654239">
      <w:pPr>
        <w:spacing w:line="480" w:lineRule="auto"/>
        <w:rPr>
          <w:rFonts w:ascii="Times New Roman" w:eastAsia="Times New Roman" w:hAnsi="Times New Roman" w:cs="Times New Roman"/>
          <w:sz w:val="24"/>
          <w:szCs w:val="24"/>
        </w:rPr>
      </w:pPr>
    </w:p>
    <w:p w:rsidR="00A66C7F" w:rsidRPr="00654239" w:rsidRDefault="00A66C7F" w:rsidP="00654239">
      <w:pPr>
        <w:spacing w:line="480" w:lineRule="auto"/>
        <w:rPr>
          <w:rFonts w:ascii="Times New Roman" w:eastAsia="Times New Roman" w:hAnsi="Times New Roman" w:cs="Times New Roman"/>
          <w:sz w:val="24"/>
          <w:szCs w:val="24"/>
        </w:rPr>
      </w:pPr>
    </w:p>
    <w:p w:rsidR="00970287" w:rsidRPr="00654239" w:rsidRDefault="00970287" w:rsidP="00654239">
      <w:pPr>
        <w:spacing w:line="480" w:lineRule="auto"/>
        <w:rPr>
          <w:rFonts w:ascii="Times New Roman" w:hAnsi="Times New Roman" w:cs="Times New Roman"/>
          <w:sz w:val="24"/>
          <w:szCs w:val="24"/>
        </w:rPr>
      </w:pPr>
    </w:p>
    <w:sectPr w:rsidR="00970287" w:rsidRPr="00654239" w:rsidSect="003D60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4EA4" w:rsidRDefault="00E24EA4" w:rsidP="003D6093">
      <w:pPr>
        <w:spacing w:after="0" w:line="240" w:lineRule="auto"/>
      </w:pPr>
      <w:r>
        <w:separator/>
      </w:r>
    </w:p>
  </w:endnote>
  <w:endnote w:type="continuationSeparator" w:id="1">
    <w:p w:rsidR="00E24EA4" w:rsidRDefault="00E24EA4" w:rsidP="003D6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4EA4" w:rsidRDefault="00E24EA4" w:rsidP="003D6093">
      <w:pPr>
        <w:spacing w:after="0" w:line="240" w:lineRule="auto"/>
      </w:pPr>
      <w:r>
        <w:separator/>
      </w:r>
    </w:p>
  </w:footnote>
  <w:footnote w:type="continuationSeparator" w:id="1">
    <w:p w:rsidR="00E24EA4" w:rsidRDefault="00E24EA4" w:rsidP="003D60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93" w:rsidRPr="003D6093" w:rsidRDefault="003D6093">
    <w:pPr>
      <w:pStyle w:val="Header"/>
      <w:rPr>
        <w:rFonts w:ascii="Times New Roman" w:hAnsi="Times New Roman" w:cs="Times New Roman"/>
        <w:sz w:val="24"/>
        <w:szCs w:val="24"/>
      </w:rPr>
    </w:pPr>
    <w:r>
      <w:tab/>
    </w:r>
    <w:r>
      <w:tab/>
    </w:r>
    <w:r w:rsidR="00062618" w:rsidRPr="003D6093">
      <w:rPr>
        <w:rFonts w:ascii="Times New Roman" w:hAnsi="Times New Roman" w:cs="Times New Roman"/>
        <w:sz w:val="24"/>
        <w:szCs w:val="24"/>
      </w:rPr>
      <w:fldChar w:fldCharType="begin"/>
    </w:r>
    <w:r w:rsidRPr="003D6093">
      <w:rPr>
        <w:rFonts w:ascii="Times New Roman" w:hAnsi="Times New Roman" w:cs="Times New Roman"/>
        <w:sz w:val="24"/>
        <w:szCs w:val="24"/>
      </w:rPr>
      <w:instrText xml:space="preserve"> PAGE   \* MERGEFORMAT </w:instrText>
    </w:r>
    <w:r w:rsidR="00062618" w:rsidRPr="003D6093">
      <w:rPr>
        <w:rFonts w:ascii="Times New Roman" w:hAnsi="Times New Roman" w:cs="Times New Roman"/>
        <w:sz w:val="24"/>
        <w:szCs w:val="24"/>
      </w:rPr>
      <w:fldChar w:fldCharType="separate"/>
    </w:r>
    <w:r w:rsidR="007557D0">
      <w:rPr>
        <w:rFonts w:ascii="Times New Roman" w:hAnsi="Times New Roman" w:cs="Times New Roman"/>
        <w:noProof/>
        <w:sz w:val="24"/>
        <w:szCs w:val="24"/>
      </w:rPr>
      <w:t>9</w:t>
    </w:r>
    <w:r w:rsidR="00062618" w:rsidRPr="003D6093">
      <w:rPr>
        <w:rFonts w:ascii="Times New Roman" w:hAnsi="Times New Roman" w:cs="Times New Roman"/>
        <w:noProof/>
        <w:sz w:val="24"/>
        <w:szCs w:val="24"/>
      </w:rPr>
      <w:fldChar w:fldCharType="end"/>
    </w:r>
  </w:p>
  <w:p w:rsidR="003D6093" w:rsidRDefault="003D60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93" w:rsidRPr="003D6093" w:rsidRDefault="003D6093">
    <w:pPr>
      <w:pStyle w:val="Header"/>
      <w:rPr>
        <w:rFonts w:ascii="Times New Roman" w:hAnsi="Times New Roman" w:cs="Times New Roman"/>
        <w:sz w:val="24"/>
        <w:szCs w:val="24"/>
      </w:rPr>
    </w:pPr>
    <w:r>
      <w:tab/>
    </w:r>
    <w:r>
      <w:tab/>
    </w:r>
    <w:r w:rsidR="00062618" w:rsidRPr="003D6093">
      <w:rPr>
        <w:rFonts w:ascii="Times New Roman" w:hAnsi="Times New Roman" w:cs="Times New Roman"/>
        <w:sz w:val="24"/>
        <w:szCs w:val="24"/>
      </w:rPr>
      <w:fldChar w:fldCharType="begin"/>
    </w:r>
    <w:r w:rsidRPr="003D6093">
      <w:rPr>
        <w:rFonts w:ascii="Times New Roman" w:hAnsi="Times New Roman" w:cs="Times New Roman"/>
        <w:sz w:val="24"/>
        <w:szCs w:val="24"/>
      </w:rPr>
      <w:instrText xml:space="preserve"> PAGE   \* MERGEFORMAT </w:instrText>
    </w:r>
    <w:r w:rsidR="00062618" w:rsidRPr="003D6093">
      <w:rPr>
        <w:rFonts w:ascii="Times New Roman" w:hAnsi="Times New Roman" w:cs="Times New Roman"/>
        <w:sz w:val="24"/>
        <w:szCs w:val="24"/>
      </w:rPr>
      <w:fldChar w:fldCharType="separate"/>
    </w:r>
    <w:r w:rsidR="007557D0">
      <w:rPr>
        <w:rFonts w:ascii="Times New Roman" w:hAnsi="Times New Roman" w:cs="Times New Roman"/>
        <w:noProof/>
        <w:sz w:val="24"/>
        <w:szCs w:val="24"/>
      </w:rPr>
      <w:t>1</w:t>
    </w:r>
    <w:r w:rsidR="00062618" w:rsidRPr="003D6093">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95D49"/>
    <w:multiLevelType w:val="hybridMultilevel"/>
    <w:tmpl w:val="E6D64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D05719"/>
    <w:multiLevelType w:val="hybridMultilevel"/>
    <w:tmpl w:val="5096DE7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36C0"/>
    <w:rsid w:val="00062618"/>
    <w:rsid w:val="000A576F"/>
    <w:rsid w:val="000E3946"/>
    <w:rsid w:val="000F1319"/>
    <w:rsid w:val="001400D1"/>
    <w:rsid w:val="001648B2"/>
    <w:rsid w:val="00275092"/>
    <w:rsid w:val="002F2DFD"/>
    <w:rsid w:val="003D6093"/>
    <w:rsid w:val="003F46F6"/>
    <w:rsid w:val="004677E2"/>
    <w:rsid w:val="00485155"/>
    <w:rsid w:val="004A7D47"/>
    <w:rsid w:val="00582C01"/>
    <w:rsid w:val="005E2BD0"/>
    <w:rsid w:val="005F0214"/>
    <w:rsid w:val="00630BE6"/>
    <w:rsid w:val="00654239"/>
    <w:rsid w:val="006563E4"/>
    <w:rsid w:val="00680B95"/>
    <w:rsid w:val="006B6033"/>
    <w:rsid w:val="006C1FB7"/>
    <w:rsid w:val="00723842"/>
    <w:rsid w:val="007557D0"/>
    <w:rsid w:val="0080521A"/>
    <w:rsid w:val="00810444"/>
    <w:rsid w:val="0086350E"/>
    <w:rsid w:val="00970287"/>
    <w:rsid w:val="009C36C0"/>
    <w:rsid w:val="009E2FA2"/>
    <w:rsid w:val="009F6D36"/>
    <w:rsid w:val="00A66C7F"/>
    <w:rsid w:val="00BE617F"/>
    <w:rsid w:val="00C246D3"/>
    <w:rsid w:val="00CD45D0"/>
    <w:rsid w:val="00DB103F"/>
    <w:rsid w:val="00E24EA4"/>
    <w:rsid w:val="00E67CE2"/>
    <w:rsid w:val="00E71612"/>
    <w:rsid w:val="00F53E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76F"/>
  </w:style>
  <w:style w:type="paragraph" w:styleId="Heading1">
    <w:name w:val="heading 1"/>
    <w:basedOn w:val="Normal"/>
    <w:link w:val="Heading1Char"/>
    <w:uiPriority w:val="9"/>
    <w:qFormat/>
    <w:rsid w:val="006B60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287"/>
    <w:pPr>
      <w:spacing w:after="160" w:line="259" w:lineRule="auto"/>
      <w:ind w:left="720"/>
      <w:contextualSpacing/>
    </w:pPr>
  </w:style>
  <w:style w:type="character" w:customStyle="1" w:styleId="Heading1Char">
    <w:name w:val="Heading 1 Char"/>
    <w:basedOn w:val="DefaultParagraphFont"/>
    <w:link w:val="Heading1"/>
    <w:uiPriority w:val="9"/>
    <w:rsid w:val="006B603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246D3"/>
    <w:rPr>
      <w:i/>
      <w:iCs/>
    </w:rPr>
  </w:style>
  <w:style w:type="character" w:styleId="Hyperlink">
    <w:name w:val="Hyperlink"/>
    <w:basedOn w:val="DefaultParagraphFont"/>
    <w:uiPriority w:val="99"/>
    <w:unhideWhenUsed/>
    <w:rsid w:val="003D6093"/>
    <w:rPr>
      <w:color w:val="0000FF" w:themeColor="hyperlink"/>
      <w:u w:val="single"/>
    </w:rPr>
  </w:style>
  <w:style w:type="paragraph" w:styleId="Header">
    <w:name w:val="header"/>
    <w:basedOn w:val="Normal"/>
    <w:link w:val="HeaderChar"/>
    <w:uiPriority w:val="99"/>
    <w:unhideWhenUsed/>
    <w:rsid w:val="003D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093"/>
  </w:style>
  <w:style w:type="paragraph" w:styleId="Footer">
    <w:name w:val="footer"/>
    <w:basedOn w:val="Normal"/>
    <w:link w:val="FooterChar"/>
    <w:uiPriority w:val="99"/>
    <w:unhideWhenUsed/>
    <w:rsid w:val="003D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093"/>
  </w:style>
  <w:style w:type="paragraph" w:styleId="BalloonText">
    <w:name w:val="Balloon Text"/>
    <w:basedOn w:val="Normal"/>
    <w:link w:val="BalloonTextChar"/>
    <w:uiPriority w:val="99"/>
    <w:semiHidden/>
    <w:unhideWhenUsed/>
    <w:rsid w:val="003D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093"/>
    <w:rPr>
      <w:rFonts w:ascii="Tahoma" w:hAnsi="Tahoma" w:cs="Tahoma"/>
      <w:sz w:val="16"/>
      <w:szCs w:val="16"/>
    </w:rPr>
  </w:style>
  <w:style w:type="paragraph" w:styleId="NormalWeb">
    <w:name w:val="Normal (Web)"/>
    <w:basedOn w:val="Normal"/>
    <w:uiPriority w:val="99"/>
    <w:unhideWhenUsed/>
    <w:rsid w:val="0065423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76F"/>
  </w:style>
  <w:style w:type="paragraph" w:styleId="Heading1">
    <w:name w:val="heading 1"/>
    <w:basedOn w:val="Normal"/>
    <w:link w:val="Heading1Char"/>
    <w:uiPriority w:val="9"/>
    <w:qFormat/>
    <w:rsid w:val="006B60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287"/>
    <w:pPr>
      <w:spacing w:after="160" w:line="259" w:lineRule="auto"/>
      <w:ind w:left="720"/>
      <w:contextualSpacing/>
    </w:pPr>
  </w:style>
  <w:style w:type="character" w:customStyle="1" w:styleId="Heading1Char">
    <w:name w:val="Heading 1 Char"/>
    <w:basedOn w:val="DefaultParagraphFont"/>
    <w:link w:val="Heading1"/>
    <w:uiPriority w:val="9"/>
    <w:rsid w:val="006B603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246D3"/>
    <w:rPr>
      <w:i/>
      <w:iCs/>
    </w:rPr>
  </w:style>
  <w:style w:type="character" w:styleId="Hyperlink">
    <w:name w:val="Hyperlink"/>
    <w:basedOn w:val="DefaultParagraphFont"/>
    <w:uiPriority w:val="99"/>
    <w:unhideWhenUsed/>
    <w:rsid w:val="003D6093"/>
    <w:rPr>
      <w:color w:val="0000FF" w:themeColor="hyperlink"/>
      <w:u w:val="single"/>
    </w:rPr>
  </w:style>
  <w:style w:type="paragraph" w:styleId="Header">
    <w:name w:val="header"/>
    <w:basedOn w:val="Normal"/>
    <w:link w:val="HeaderChar"/>
    <w:uiPriority w:val="99"/>
    <w:unhideWhenUsed/>
    <w:rsid w:val="003D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093"/>
  </w:style>
  <w:style w:type="paragraph" w:styleId="Footer">
    <w:name w:val="footer"/>
    <w:basedOn w:val="Normal"/>
    <w:link w:val="FooterChar"/>
    <w:uiPriority w:val="99"/>
    <w:unhideWhenUsed/>
    <w:rsid w:val="003D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093"/>
  </w:style>
  <w:style w:type="paragraph" w:styleId="BalloonText">
    <w:name w:val="Balloon Text"/>
    <w:basedOn w:val="Normal"/>
    <w:link w:val="BalloonTextChar"/>
    <w:uiPriority w:val="99"/>
    <w:semiHidden/>
    <w:unhideWhenUsed/>
    <w:rsid w:val="003D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093"/>
    <w:rPr>
      <w:rFonts w:ascii="Tahoma" w:hAnsi="Tahoma" w:cs="Tahoma"/>
      <w:sz w:val="16"/>
      <w:szCs w:val="16"/>
    </w:rPr>
  </w:style>
  <w:style w:type="paragraph" w:styleId="NormalWeb">
    <w:name w:val="Normal (Web)"/>
    <w:basedOn w:val="Normal"/>
    <w:uiPriority w:val="99"/>
    <w:unhideWhenUsed/>
    <w:rsid w:val="006542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60981557">
      <w:bodyDiv w:val="1"/>
      <w:marLeft w:val="0"/>
      <w:marRight w:val="0"/>
      <w:marTop w:val="0"/>
      <w:marBottom w:val="0"/>
      <w:divBdr>
        <w:top w:val="none" w:sz="0" w:space="0" w:color="auto"/>
        <w:left w:val="none" w:sz="0" w:space="0" w:color="auto"/>
        <w:bottom w:val="none" w:sz="0" w:space="0" w:color="auto"/>
        <w:right w:val="none" w:sz="0" w:space="0" w:color="auto"/>
      </w:divBdr>
    </w:div>
    <w:div w:id="887763099">
      <w:bodyDiv w:val="1"/>
      <w:marLeft w:val="0"/>
      <w:marRight w:val="0"/>
      <w:marTop w:val="0"/>
      <w:marBottom w:val="0"/>
      <w:divBdr>
        <w:top w:val="none" w:sz="0" w:space="0" w:color="auto"/>
        <w:left w:val="none" w:sz="0" w:space="0" w:color="auto"/>
        <w:bottom w:val="none" w:sz="0" w:space="0" w:color="auto"/>
        <w:right w:val="none" w:sz="0" w:space="0" w:color="auto"/>
      </w:divBdr>
      <w:divsChild>
        <w:div w:id="962730831">
          <w:marLeft w:val="0"/>
          <w:marRight w:val="0"/>
          <w:marTop w:val="0"/>
          <w:marBottom w:val="0"/>
          <w:divBdr>
            <w:top w:val="none" w:sz="0" w:space="0" w:color="auto"/>
            <w:left w:val="none" w:sz="0" w:space="0" w:color="auto"/>
            <w:bottom w:val="none" w:sz="0" w:space="0" w:color="auto"/>
            <w:right w:val="none" w:sz="0" w:space="0" w:color="auto"/>
          </w:divBdr>
        </w:div>
      </w:divsChild>
    </w:div>
    <w:div w:id="949169918">
      <w:bodyDiv w:val="1"/>
      <w:marLeft w:val="0"/>
      <w:marRight w:val="0"/>
      <w:marTop w:val="0"/>
      <w:marBottom w:val="0"/>
      <w:divBdr>
        <w:top w:val="none" w:sz="0" w:space="0" w:color="auto"/>
        <w:left w:val="none" w:sz="0" w:space="0" w:color="auto"/>
        <w:bottom w:val="none" w:sz="0" w:space="0" w:color="auto"/>
        <w:right w:val="none" w:sz="0" w:space="0" w:color="auto"/>
      </w:divBdr>
      <w:divsChild>
        <w:div w:id="1780300579">
          <w:marLeft w:val="0"/>
          <w:marRight w:val="0"/>
          <w:marTop w:val="0"/>
          <w:marBottom w:val="0"/>
          <w:divBdr>
            <w:top w:val="none" w:sz="0" w:space="0" w:color="auto"/>
            <w:left w:val="none" w:sz="0" w:space="0" w:color="auto"/>
            <w:bottom w:val="none" w:sz="0" w:space="0" w:color="auto"/>
            <w:right w:val="none" w:sz="0" w:space="0" w:color="auto"/>
          </w:divBdr>
        </w:div>
      </w:divsChild>
    </w:div>
    <w:div w:id="1125852285">
      <w:bodyDiv w:val="1"/>
      <w:marLeft w:val="0"/>
      <w:marRight w:val="0"/>
      <w:marTop w:val="0"/>
      <w:marBottom w:val="0"/>
      <w:divBdr>
        <w:top w:val="none" w:sz="0" w:space="0" w:color="auto"/>
        <w:left w:val="none" w:sz="0" w:space="0" w:color="auto"/>
        <w:bottom w:val="none" w:sz="0" w:space="0" w:color="auto"/>
        <w:right w:val="none" w:sz="0" w:space="0" w:color="auto"/>
      </w:divBdr>
      <w:divsChild>
        <w:div w:id="1391883874">
          <w:marLeft w:val="0"/>
          <w:marRight w:val="0"/>
          <w:marTop w:val="0"/>
          <w:marBottom w:val="0"/>
          <w:divBdr>
            <w:top w:val="none" w:sz="0" w:space="0" w:color="auto"/>
            <w:left w:val="none" w:sz="0" w:space="0" w:color="auto"/>
            <w:bottom w:val="none" w:sz="0" w:space="0" w:color="auto"/>
            <w:right w:val="none" w:sz="0" w:space="0" w:color="auto"/>
          </w:divBdr>
        </w:div>
      </w:divsChild>
    </w:div>
    <w:div w:id="2144228367">
      <w:bodyDiv w:val="1"/>
      <w:marLeft w:val="0"/>
      <w:marRight w:val="0"/>
      <w:marTop w:val="0"/>
      <w:marBottom w:val="0"/>
      <w:divBdr>
        <w:top w:val="none" w:sz="0" w:space="0" w:color="auto"/>
        <w:left w:val="none" w:sz="0" w:space="0" w:color="auto"/>
        <w:bottom w:val="none" w:sz="0" w:space="0" w:color="auto"/>
        <w:right w:val="none" w:sz="0" w:space="0" w:color="auto"/>
      </w:divBdr>
      <w:divsChild>
        <w:div w:id="416634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yoclinic.org/diseases-conditions/back-pain/diagnosis-treatment/drc-20369911"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2021-01-19T07:37:00Z</dcterms:created>
  <dcterms:modified xsi:type="dcterms:W3CDTF">2021-01-19T07:37:00Z</dcterms:modified>
</cp:coreProperties>
</file>